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Medical Supply - CGM Eligibility &amp; Supply Request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Who is Completing This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Who is completing this form?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Submitter 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Relationship to patient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Submitter 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Submitter email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Patient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Legal First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Legal Last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Email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Service / Shipping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Contact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Language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North Carolina Resident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Insurance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insurance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Payer/plan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Group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front of primary 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back of primary 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Does the patient have secondary insurance?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payer/plan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front of secondary 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back of secondary 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Diabetes and CGM Screening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Has a healthcare practitioner diagnosed diabetes?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Diabetes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diabetes treatment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If using insulin injections, how many times per day?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If using insulin, list insulin name(s)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If using insulin, are you unsure of the insulin name(s)?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Has the patient experienced documented problematic hypoglycemia?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CGM use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or preferred CGM system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Does the patient have a compatible smartphone?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May a dedicated receiver be needed?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most recent diabetes visit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Treating practitioner 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Treating practitioner practice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Treating practitioner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Treating practitioner fax (if known)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city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state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Permission for Vital Health to contact the practitioner and insurer for prescription, documentation, benefit verification, authorization, treatment, payment, and healthcare operations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Supplier and Timing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 the patient currently receiving CGM supplies from another supplier?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supplier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last shipment, if known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Reason for requested change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When are supplies needed?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Additional comments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Acknowledgments and Electronic 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Acknowledgment statements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Consent to be contacted by phone calls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Consent to be contacted by secure email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Consent to receive text messages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Relationship to patient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 Secure Request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Authorized to act for the patient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Policyholder 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Policyholder 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Policyholder relationship to patient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group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Overlapping-supplier warning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Vital Health Medical Supply - CGM Eligibility &amp; Supply Request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Is the patient the primary insurance policyholder?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262493628114055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Medical Supply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